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GA Capital UK Limite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