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Ignition Credit Plc </w:t>
      </w:r>
    </w:p>
    <w:p>
      <w:pPr/>
      <w:r>
        <w:rPr/>
        <w:t xml:space="preserve">Sterling House, Green Court, Truro Business Park, Threemilestone, Truro, Cornwall, TR4 9LF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2026-08-09T00:25:02+01:00</dcterms:created>
  <dcterms:modified xsi:type="dcterms:W3CDTF">2026-08-09T00:25:02+01:00</dcterms:modified>
</cp:coreProperties>
</file>

<file path=docProps/custom.xml><?xml version="1.0" encoding="utf-8"?>
<Properties xmlns="http://schemas.openxmlformats.org/officeDocument/2006/custom-properties" xmlns:vt="http://schemas.openxmlformats.org/officeDocument/2006/docPropsVTypes"/>
</file>