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Investec Premium Funding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