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STAR Asset Finance Group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