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Tandem Motor Finance Limited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