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V12 Vehicle Finance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